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491217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</w:r>
      <w:r w:rsidR="00491217">
        <w:rPr>
          <w:rFonts w:ascii="Times New Roman" w:hAnsi="Times New Roman" w:cs="Times New Roman"/>
          <w:b/>
          <w:sz w:val="28"/>
        </w:rPr>
        <w:t>РАБОЧЕЙ ПРОГРАММЫ ПРОФЕССИОНАЛЬНОГО МОДУЛЯ</w:t>
      </w:r>
    </w:p>
    <w:p w:rsidR="008C66A7" w:rsidRPr="008C66A7" w:rsidRDefault="008C66A7" w:rsidP="008C66A7">
      <w:pPr>
        <w:suppressAutoHyphens/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ПМ.</w:t>
      </w:r>
      <w:r w:rsidRPr="008C66A7">
        <w:rPr>
          <w:rFonts w:ascii="Times New Roman" w:hAnsi="Times New Roman" w:cs="Times New Roman"/>
          <w:b/>
          <w:sz w:val="28"/>
          <w:szCs w:val="28"/>
        </w:rPr>
        <w:t>02 ОСУЩЕСТВЛЕНИЕ ИНТЕГРАЦИИ ПРОГРАММНЫХ МОДУЛЕЙ</w:t>
      </w:r>
    </w:p>
    <w:p w:rsidR="008C66A7" w:rsidRPr="008C66A7" w:rsidRDefault="008C66A7" w:rsidP="008C66A7">
      <w:pPr>
        <w:suppressAutoHyphens/>
        <w:spacing w:before="60"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66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1.1. </w:t>
      </w:r>
      <w:bookmarkStart w:id="0" w:name="_Hlk511590080"/>
      <w:r w:rsidRPr="008C66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профессионального модуля </w:t>
      </w:r>
      <w:bookmarkEnd w:id="0"/>
    </w:p>
    <w:p w:rsidR="008C66A7" w:rsidRPr="008C66A7" w:rsidRDefault="008C66A7" w:rsidP="008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66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результате изучения профессионального модуля обучающийся должен освоить основной вид деятельности </w:t>
      </w:r>
      <w:r w:rsidRPr="008C66A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Осуществление интеграции программных модулей</w:t>
      </w:r>
      <w:r w:rsidRPr="008C66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соответствующие ему общие компетенции и профессиональные компетенции:</w:t>
      </w:r>
    </w:p>
    <w:p w:rsidR="008C66A7" w:rsidRPr="008C66A7" w:rsidRDefault="008C66A7" w:rsidP="008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12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4"/>
          <w:lang w:eastAsia="ru-RU"/>
        </w:rPr>
      </w:pPr>
      <w:r w:rsidRPr="008C66A7">
        <w:rPr>
          <w:rFonts w:ascii="Times New Roman" w:eastAsia="PMingLiU" w:hAnsi="Times New Roman" w:cs="Times New Roman"/>
          <w:sz w:val="28"/>
          <w:szCs w:val="24"/>
          <w:lang w:eastAsia="ru-RU"/>
        </w:rPr>
        <w:t>1.1.1. Перечень общих 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1200"/>
        <w:gridCol w:w="8145"/>
      </w:tblGrid>
      <w:tr w:rsidR="008C66A7" w:rsidRPr="008C66A7" w:rsidTr="001075CD">
        <w:trPr>
          <w:trHeight w:val="327"/>
        </w:trPr>
        <w:tc>
          <w:tcPr>
            <w:tcW w:w="642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58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8C66A7" w:rsidRPr="008C66A7" w:rsidTr="001075CD">
        <w:tc>
          <w:tcPr>
            <w:tcW w:w="642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358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8C66A7" w:rsidRPr="008C66A7" w:rsidTr="001075CD">
        <w:tc>
          <w:tcPr>
            <w:tcW w:w="642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4358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C66A7" w:rsidRPr="008C66A7" w:rsidTr="001075CD">
        <w:tc>
          <w:tcPr>
            <w:tcW w:w="642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4358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C66A7" w:rsidRPr="008C66A7" w:rsidTr="001075CD">
        <w:tc>
          <w:tcPr>
            <w:tcW w:w="642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4358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C66A7" w:rsidRPr="008C66A7" w:rsidTr="001075CD">
        <w:tc>
          <w:tcPr>
            <w:tcW w:w="642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4358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8C66A7" w:rsidRPr="008C66A7" w:rsidTr="001075CD">
        <w:tc>
          <w:tcPr>
            <w:tcW w:w="642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4358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8C66A7" w:rsidRPr="008C66A7" w:rsidTr="001075CD">
        <w:tc>
          <w:tcPr>
            <w:tcW w:w="642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4358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C66A7" w:rsidRPr="008C66A7" w:rsidTr="001075CD">
        <w:tc>
          <w:tcPr>
            <w:tcW w:w="642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4358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8C66A7" w:rsidRPr="008C66A7" w:rsidTr="001075CD">
        <w:tc>
          <w:tcPr>
            <w:tcW w:w="642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4358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8C66A7" w:rsidRPr="008C66A7" w:rsidTr="001075CD">
        <w:tc>
          <w:tcPr>
            <w:tcW w:w="642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4358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8C66A7" w:rsidRPr="008C66A7" w:rsidTr="001075CD">
        <w:tc>
          <w:tcPr>
            <w:tcW w:w="642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4358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8C66A7" w:rsidRPr="008C66A7" w:rsidRDefault="008C66A7" w:rsidP="008C66A7">
      <w:pPr>
        <w:keepNext/>
        <w:keepLines/>
        <w:suppressLineNumbers/>
        <w:suppressAutoHyphens/>
        <w:adjustRightInd w:val="0"/>
        <w:snapToGrid w:val="0"/>
        <w:spacing w:before="60"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4"/>
          <w:lang w:eastAsia="ru-RU"/>
        </w:rPr>
      </w:pPr>
    </w:p>
    <w:p w:rsidR="008C66A7" w:rsidRPr="008C66A7" w:rsidRDefault="008C66A7" w:rsidP="008C66A7">
      <w:pPr>
        <w:keepNext/>
        <w:keepLines/>
        <w:suppressLineNumbers/>
        <w:suppressAutoHyphens/>
        <w:adjustRightInd w:val="0"/>
        <w:snapToGrid w:val="0"/>
        <w:spacing w:before="60"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4"/>
          <w:lang w:eastAsia="ru-RU"/>
        </w:rPr>
      </w:pPr>
      <w:r w:rsidRPr="008C66A7">
        <w:rPr>
          <w:rFonts w:ascii="Times New Roman" w:eastAsia="Calibri" w:hAnsi="Times New Roman" w:cs="Times New Roman"/>
          <w:bCs/>
          <w:iCs/>
          <w:sz w:val="28"/>
          <w:szCs w:val="24"/>
          <w:lang w:eastAsia="ru-RU"/>
        </w:rPr>
        <w:t xml:space="preserve">1.1.2. 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8169"/>
      </w:tblGrid>
      <w:tr w:rsidR="008C66A7" w:rsidRPr="008C66A7" w:rsidTr="001075CD">
        <w:tc>
          <w:tcPr>
            <w:tcW w:w="629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71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8C66A7" w:rsidRPr="008C66A7" w:rsidTr="001075CD">
        <w:tc>
          <w:tcPr>
            <w:tcW w:w="629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ВД 2</w:t>
            </w:r>
          </w:p>
        </w:tc>
        <w:tc>
          <w:tcPr>
            <w:tcW w:w="4371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Осуществление интеграции программных модулей</w:t>
            </w:r>
          </w:p>
        </w:tc>
      </w:tr>
      <w:tr w:rsidR="008C66A7" w:rsidRPr="008C66A7" w:rsidTr="001075CD">
        <w:tc>
          <w:tcPr>
            <w:tcW w:w="629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ПК 2.1.</w:t>
            </w:r>
          </w:p>
        </w:tc>
        <w:tc>
          <w:tcPr>
            <w:tcW w:w="4371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</w:tc>
      </w:tr>
      <w:tr w:rsidR="008C66A7" w:rsidRPr="008C66A7" w:rsidTr="001075CD">
        <w:tc>
          <w:tcPr>
            <w:tcW w:w="629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2.2.</w:t>
            </w:r>
          </w:p>
        </w:tc>
        <w:tc>
          <w:tcPr>
            <w:tcW w:w="4371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Выполнять интеграцию модулей в программное обеспечение</w:t>
            </w:r>
          </w:p>
        </w:tc>
      </w:tr>
      <w:tr w:rsidR="008C66A7" w:rsidRPr="008C66A7" w:rsidTr="001075CD">
        <w:tc>
          <w:tcPr>
            <w:tcW w:w="629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4371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</w:tr>
      <w:tr w:rsidR="008C66A7" w:rsidRPr="008C66A7" w:rsidTr="001075CD">
        <w:tc>
          <w:tcPr>
            <w:tcW w:w="629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4371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8C66A7" w:rsidRPr="008C66A7" w:rsidTr="001075CD">
        <w:tc>
          <w:tcPr>
            <w:tcW w:w="629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2.5.</w:t>
            </w:r>
          </w:p>
        </w:tc>
        <w:tc>
          <w:tcPr>
            <w:tcW w:w="4371" w:type="pct"/>
          </w:tcPr>
          <w:p w:rsidR="008C66A7" w:rsidRPr="008C66A7" w:rsidRDefault="008C66A7" w:rsidP="008C66A7">
            <w:pPr>
              <w:spacing w:before="6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</w:tr>
    </w:tbl>
    <w:p w:rsidR="008C66A7" w:rsidRPr="008C66A7" w:rsidRDefault="008C66A7" w:rsidP="008C66A7">
      <w:pPr>
        <w:keepNext/>
        <w:keepLines/>
        <w:suppressLineNumbers/>
        <w:suppressAutoHyphens/>
        <w:adjustRightInd w:val="0"/>
        <w:snapToGrid w:val="0"/>
        <w:spacing w:before="60" w:after="0" w:line="240" w:lineRule="auto"/>
        <w:contextualSpacing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</w:p>
    <w:p w:rsidR="008C66A7" w:rsidRPr="008C66A7" w:rsidRDefault="008C66A7" w:rsidP="008C66A7">
      <w:pPr>
        <w:keepNext/>
        <w:keepLines/>
        <w:suppressLineNumbers/>
        <w:suppressAutoHyphens/>
        <w:adjustRightInd w:val="0"/>
        <w:snapToGrid w:val="0"/>
        <w:spacing w:before="60" w:after="0" w:line="240" w:lineRule="auto"/>
        <w:contextualSpacing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8C66A7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1.1.3. В результате освоения профессионального модуля обучающийся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7650"/>
      </w:tblGrid>
      <w:tr w:rsidR="008C66A7" w:rsidRPr="008C66A7" w:rsidTr="008C66A7">
        <w:tc>
          <w:tcPr>
            <w:tcW w:w="907" w:type="pct"/>
          </w:tcPr>
          <w:p w:rsidR="008C66A7" w:rsidRPr="008C66A7" w:rsidRDefault="008C66A7" w:rsidP="008C66A7">
            <w:pPr>
              <w:keepNext/>
              <w:keepLines/>
              <w:suppressLineNumbers/>
              <w:suppressAutoHyphens/>
              <w:adjustRightInd w:val="0"/>
              <w:snapToGrid w:val="0"/>
              <w:spacing w:before="60"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Иметь практический опыт</w:t>
            </w:r>
          </w:p>
        </w:tc>
        <w:tc>
          <w:tcPr>
            <w:tcW w:w="4093" w:type="pct"/>
          </w:tcPr>
          <w:p w:rsidR="008C66A7" w:rsidRPr="008C66A7" w:rsidRDefault="008C66A7" w:rsidP="008C66A7">
            <w:pPr>
              <w:keepNext/>
              <w:keepLines/>
              <w:suppressLineNumbers/>
              <w:suppressAutoHyphens/>
              <w:adjustRightInd w:val="0"/>
              <w:snapToGrid w:val="0"/>
              <w:spacing w:before="60"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  <w:tr w:rsidR="008C66A7" w:rsidRPr="008C66A7" w:rsidTr="008C66A7">
        <w:tc>
          <w:tcPr>
            <w:tcW w:w="907" w:type="pct"/>
          </w:tcPr>
          <w:p w:rsidR="008C66A7" w:rsidRPr="008C66A7" w:rsidRDefault="008C66A7" w:rsidP="008C66A7">
            <w:pPr>
              <w:keepNext/>
              <w:keepLines/>
              <w:suppressLineNumbers/>
              <w:suppressAutoHyphens/>
              <w:adjustRightInd w:val="0"/>
              <w:snapToGrid w:val="0"/>
              <w:spacing w:before="60"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4093" w:type="pct"/>
          </w:tcPr>
          <w:p w:rsidR="008C66A7" w:rsidRPr="008C66A7" w:rsidRDefault="008C66A7" w:rsidP="008C66A7">
            <w:pPr>
              <w:keepNext/>
              <w:keepLines/>
              <w:suppressLineNumbers/>
              <w:suppressAutoHyphens/>
              <w:adjustRightInd w:val="0"/>
              <w:snapToGrid w:val="0"/>
              <w:spacing w:before="60"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использовать выбранную систему контроля версий; использовать методы для получения кода с заданной функциональностью и степенью качества</w:t>
            </w:r>
          </w:p>
        </w:tc>
      </w:tr>
      <w:tr w:rsidR="008C66A7" w:rsidRPr="008C66A7" w:rsidTr="008C66A7">
        <w:tc>
          <w:tcPr>
            <w:tcW w:w="907" w:type="pct"/>
          </w:tcPr>
          <w:p w:rsidR="008C66A7" w:rsidRPr="008C66A7" w:rsidRDefault="008C66A7" w:rsidP="008C66A7">
            <w:pPr>
              <w:keepNext/>
              <w:keepLines/>
              <w:suppressLineNumbers/>
              <w:suppressAutoHyphens/>
              <w:adjustRightInd w:val="0"/>
              <w:snapToGrid w:val="0"/>
              <w:spacing w:before="60"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4093" w:type="pct"/>
          </w:tcPr>
          <w:p w:rsidR="008C66A7" w:rsidRPr="008C66A7" w:rsidRDefault="008C66A7" w:rsidP="008C66A7">
            <w:pPr>
              <w:keepNext/>
              <w:keepLines/>
              <w:suppressLineNumbers/>
              <w:suppressAutoHyphens/>
              <w:adjustRightInd w:val="0"/>
              <w:snapToGrid w:val="0"/>
              <w:spacing w:before="60"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C66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</w:tbl>
    <w:p w:rsidR="008C66A7" w:rsidRPr="008C66A7" w:rsidRDefault="008C66A7" w:rsidP="008C66A7">
      <w:p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C66A7" w:rsidRPr="008C66A7" w:rsidRDefault="008C66A7" w:rsidP="008C66A7">
      <w:p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66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Профессиональный модуль способствует формированию у обучающихся </w:t>
      </w:r>
      <w:r w:rsidRPr="008C66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личностных результатов:</w:t>
      </w:r>
      <w:r w:rsidRPr="008C66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8C66A7" w:rsidRPr="008C66A7" w:rsidRDefault="008C66A7" w:rsidP="008C66A7">
      <w:p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C66A7" w:rsidRPr="008C66A7" w:rsidRDefault="008C66A7" w:rsidP="008C66A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66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ЛР 13 </w:t>
      </w:r>
      <w:r w:rsidRPr="008C66A7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Демонстрирование </w:t>
      </w:r>
      <w:r w:rsidRPr="008C66A7">
        <w:rPr>
          <w:rFonts w:ascii="Times New Roman;Times New Roman" w:eastAsia="Calibri" w:hAnsi="Times New Roman;Times New Roman" w:cs="Times New Roman"/>
          <w:sz w:val="28"/>
          <w:szCs w:val="24"/>
          <w:lang w:eastAsia="ru-RU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8C66A7" w:rsidRPr="008C66A7" w:rsidRDefault="008C66A7" w:rsidP="008C66A7">
      <w:pPr>
        <w:spacing w:before="60"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C66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ЛР 14 </w:t>
      </w:r>
      <w:r w:rsidRPr="008C66A7">
        <w:rPr>
          <w:rFonts w:ascii="Times New Roman;Times New Roman" w:eastAsia="Calibri" w:hAnsi="Times New Roman;Times New Roman" w:cs="Times New Roman"/>
          <w:sz w:val="28"/>
          <w:szCs w:val="28"/>
          <w:lang w:eastAsia="ru-RU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8C66A7" w:rsidRPr="008C66A7" w:rsidRDefault="008C66A7" w:rsidP="008C66A7">
      <w:pPr>
        <w:spacing w:before="60"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C66A7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t xml:space="preserve">ЛР 15 </w:t>
      </w:r>
      <w:r w:rsidRPr="008C66A7">
        <w:rPr>
          <w:rFonts w:ascii="Times New Roman;Times New Roman" w:eastAsia="Calibri" w:hAnsi="Times New Roman;Times New Roman" w:cs="Times New Roman"/>
          <w:sz w:val="28"/>
          <w:szCs w:val="24"/>
          <w:lang w:eastAsia="ru-RU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8C66A7">
        <w:rPr>
          <w:rFonts w:ascii="Times New Roman;Times New Roman" w:eastAsia="Calibri" w:hAnsi="Times New Roman;Times New Roman" w:cs="Times New Roman"/>
          <w:sz w:val="28"/>
          <w:szCs w:val="28"/>
          <w:lang w:eastAsia="ru-RU"/>
        </w:rPr>
        <w:t>ственных, общенациональных проблем</w:t>
      </w:r>
    </w:p>
    <w:p w:rsidR="008C66A7" w:rsidRPr="008C66A7" w:rsidRDefault="008C66A7" w:rsidP="008C66A7">
      <w:p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66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ЛР 16</w:t>
      </w:r>
      <w:r w:rsidRPr="008C66A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C66A7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Выполнение требования действующего законодательства, правил и положений внутренней документации Компании в полном объеме</w:t>
      </w:r>
    </w:p>
    <w:p w:rsidR="008C66A7" w:rsidRPr="008C66A7" w:rsidRDefault="008C66A7" w:rsidP="008C66A7">
      <w:p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66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ЛР 17 </w:t>
      </w:r>
      <w:r w:rsidRPr="008C66A7">
        <w:rPr>
          <w:rFonts w:ascii="Times New Roman" w:eastAsia="Calibri" w:hAnsi="Times New Roman" w:cs="Times New Roman"/>
          <w:sz w:val="28"/>
          <w:szCs w:val="28"/>
          <w:lang w:eastAsia="ru-RU"/>
        </w:rPr>
        <w:t>Добросовестное, соответствие высоким стандартам бизнес-этики и способствующий разрешению явных и скрытых конфликтов интересов, возникающих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</w:r>
    </w:p>
    <w:p w:rsidR="008C66A7" w:rsidRPr="008C66A7" w:rsidRDefault="008C66A7" w:rsidP="008C66A7">
      <w:p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66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ЛР 18 </w:t>
      </w:r>
      <w:r w:rsidRPr="008C66A7">
        <w:rPr>
          <w:rFonts w:ascii="Times New Roman" w:eastAsia="Calibri" w:hAnsi="Times New Roman" w:cs="Times New Roman"/>
          <w:sz w:val="28"/>
          <w:szCs w:val="28"/>
          <w:lang w:eastAsia="ru-RU"/>
        </w:rPr>
        <w:t>Вовлечение, способствующее продвижению положительной репутации Компании</w:t>
      </w:r>
    </w:p>
    <w:p w:rsidR="008C66A7" w:rsidRPr="008C66A7" w:rsidRDefault="008C66A7" w:rsidP="008C66A7">
      <w:p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66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ЛР 19 </w:t>
      </w:r>
      <w:r w:rsidRPr="008C66A7">
        <w:rPr>
          <w:rFonts w:ascii="Times New Roman" w:eastAsia="Calibri" w:hAnsi="Times New Roman" w:cs="Times New Roman"/>
          <w:sz w:val="28"/>
          <w:szCs w:val="28"/>
          <w:lang w:eastAsia="ru-RU"/>
        </w:rPr>
        <w:t>С уважением относится к коллегам по работе, оказание поддержки новым сотрудникам, следование нормам деловой этики, поддерживание дружелюбной атмосферы</w:t>
      </w:r>
    </w:p>
    <w:p w:rsidR="008C66A7" w:rsidRPr="008C66A7" w:rsidRDefault="008C66A7" w:rsidP="008C66A7">
      <w:p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66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ЛР 20 </w:t>
      </w:r>
      <w:r w:rsidRPr="008C66A7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 установленного дресс-код</w:t>
      </w:r>
    </w:p>
    <w:p w:rsidR="008C66A7" w:rsidRPr="008C66A7" w:rsidRDefault="008C66A7" w:rsidP="008C66A7">
      <w:p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C66A7" w:rsidRPr="008C66A7" w:rsidRDefault="008C66A7" w:rsidP="008C66A7">
      <w:p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C66A7" w:rsidRPr="008C66A7" w:rsidRDefault="008C66A7" w:rsidP="008C66A7">
      <w:p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7677" w:rsidRPr="00057677" w:rsidRDefault="00057677" w:rsidP="00057677">
      <w:pPr>
        <w:tabs>
          <w:tab w:val="left" w:pos="916"/>
          <w:tab w:val="left" w:pos="1832"/>
          <w:tab w:val="left" w:pos="25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576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1.3. Количество часов на освоение программы профессионального модуля:</w:t>
      </w:r>
    </w:p>
    <w:p w:rsidR="00057677" w:rsidRPr="00057677" w:rsidRDefault="00057677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57677">
        <w:rPr>
          <w:rFonts w:ascii="Times New Roman" w:eastAsia="Calibri" w:hAnsi="Times New Roman" w:cs="Times New Roman"/>
          <w:sz w:val="28"/>
          <w:szCs w:val="24"/>
          <w:lang w:eastAsia="ru-RU"/>
        </w:rPr>
        <w:t>Всего часов – 514 часа</w:t>
      </w:r>
    </w:p>
    <w:p w:rsidR="00057677" w:rsidRPr="00057677" w:rsidRDefault="00057677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57677">
        <w:rPr>
          <w:rFonts w:ascii="Times New Roman" w:eastAsia="Calibri" w:hAnsi="Times New Roman" w:cs="Times New Roman"/>
          <w:sz w:val="28"/>
          <w:szCs w:val="24"/>
          <w:lang w:eastAsia="ru-RU"/>
        </w:rPr>
        <w:t>В том числе в форме практической подготовки 96 часов</w:t>
      </w:r>
    </w:p>
    <w:p w:rsidR="00057677" w:rsidRPr="00057677" w:rsidRDefault="00057677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57677">
        <w:rPr>
          <w:rFonts w:ascii="Times New Roman" w:eastAsia="Calibri" w:hAnsi="Times New Roman" w:cs="Times New Roman"/>
          <w:sz w:val="28"/>
          <w:szCs w:val="24"/>
          <w:lang w:eastAsia="ru-RU"/>
        </w:rPr>
        <w:t>Из них на освоение МДК– 292 часа</w:t>
      </w:r>
    </w:p>
    <w:p w:rsidR="00057677" w:rsidRPr="00057677" w:rsidRDefault="00057677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57677">
        <w:rPr>
          <w:rFonts w:ascii="Times New Roman" w:eastAsia="Calibri" w:hAnsi="Times New Roman" w:cs="Times New Roman"/>
          <w:sz w:val="28"/>
          <w:szCs w:val="24"/>
          <w:lang w:eastAsia="ru-RU"/>
        </w:rPr>
        <w:t>В том числе, самостоятельная работа– 8 часов;</w:t>
      </w:r>
    </w:p>
    <w:p w:rsidR="00057677" w:rsidRPr="00057677" w:rsidRDefault="00057677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57677">
        <w:rPr>
          <w:rFonts w:ascii="Times New Roman" w:eastAsia="Calibri" w:hAnsi="Times New Roman" w:cs="Times New Roman"/>
          <w:sz w:val="28"/>
          <w:szCs w:val="24"/>
          <w:lang w:eastAsia="ru-RU"/>
        </w:rPr>
        <w:t>практики, в том числе учебная – 72 часа</w:t>
      </w:r>
    </w:p>
    <w:p w:rsidR="00057677" w:rsidRPr="00057677" w:rsidRDefault="00057677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57677">
        <w:rPr>
          <w:rFonts w:ascii="Times New Roman" w:eastAsia="Calibri" w:hAnsi="Times New Roman" w:cs="Times New Roman"/>
          <w:sz w:val="28"/>
          <w:szCs w:val="24"/>
          <w:lang w:eastAsia="ru-RU"/>
        </w:rPr>
        <w:t>производственная – 144 часа.</w:t>
      </w:r>
    </w:p>
    <w:p w:rsidR="00ED0E46" w:rsidRPr="00ED0E46" w:rsidRDefault="00ED0E46" w:rsidP="008C66A7">
      <w:pPr>
        <w:keepNext/>
        <w:tabs>
          <w:tab w:val="left" w:pos="916"/>
          <w:tab w:val="left" w:pos="1832"/>
          <w:tab w:val="left" w:pos="25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outlineLvl w:val="0"/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</w:pPr>
      <w:bookmarkStart w:id="1" w:name="_GoBack"/>
      <w:bookmarkEnd w:id="1"/>
    </w:p>
    <w:p w:rsidR="001B5910" w:rsidRPr="008C66A7" w:rsidRDefault="008C66A7" w:rsidP="008C66A7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  <w:b/>
          <w:sz w:val="28"/>
        </w:rPr>
      </w:pPr>
      <w:r w:rsidRPr="008C66A7">
        <w:rPr>
          <w:rFonts w:ascii="Times New Roman" w:hAnsi="Times New Roman" w:cs="Times New Roman"/>
          <w:b/>
          <w:sz w:val="28"/>
        </w:rPr>
        <w:t xml:space="preserve"> </w:t>
      </w:r>
      <w:r w:rsidR="00A3159B" w:rsidRPr="008C66A7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ED0E46" w:rsidRPr="008C66A7" w:rsidRDefault="008C66A7" w:rsidP="008C6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6A7">
        <w:rPr>
          <w:rFonts w:ascii="Times New Roman" w:hAnsi="Times New Roman" w:cs="Times New Roman"/>
          <w:b/>
          <w:color w:val="000000"/>
          <w:sz w:val="28"/>
          <w:szCs w:val="28"/>
        </w:rPr>
        <w:t>Раздел 1. Технология разработки программного обеспечения</w:t>
      </w:r>
    </w:p>
    <w:p w:rsidR="008C66A7" w:rsidRPr="008C66A7" w:rsidRDefault="008C66A7" w:rsidP="008C66A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C66A7">
        <w:rPr>
          <w:rFonts w:ascii="Times New Roman" w:hAnsi="Times New Roman" w:cs="Times New Roman"/>
          <w:bCs/>
          <w:sz w:val="28"/>
          <w:szCs w:val="28"/>
        </w:rPr>
        <w:t>Тема 1.1 Основные понятия и стандартизация требований к программному обеспечению</w:t>
      </w:r>
    </w:p>
    <w:p w:rsidR="008C66A7" w:rsidRPr="008C66A7" w:rsidRDefault="008C66A7" w:rsidP="008C66A7">
      <w:pPr>
        <w:spacing w:after="0"/>
        <w:rPr>
          <w:rFonts w:ascii="Times New Roman" w:eastAsia="PMingLiU" w:hAnsi="Times New Roman" w:cs="Times New Roman"/>
          <w:bCs/>
          <w:sz w:val="28"/>
          <w:szCs w:val="28"/>
        </w:rPr>
      </w:pPr>
      <w:r w:rsidRPr="008C66A7">
        <w:rPr>
          <w:rFonts w:ascii="Times New Roman" w:hAnsi="Times New Roman" w:cs="Times New Roman"/>
          <w:bCs/>
          <w:sz w:val="28"/>
          <w:szCs w:val="28"/>
        </w:rPr>
        <w:t>Тема 1.2 Описание и анализ требований. Диаграммы IDEF</w:t>
      </w:r>
    </w:p>
    <w:p w:rsidR="008C66A7" w:rsidRPr="008C66A7" w:rsidRDefault="008C66A7" w:rsidP="008C66A7">
      <w:pPr>
        <w:spacing w:after="0"/>
        <w:rPr>
          <w:rFonts w:ascii="Times New Roman" w:eastAsia="PMingLiU" w:hAnsi="Times New Roman" w:cs="Times New Roman"/>
          <w:bCs/>
          <w:sz w:val="28"/>
          <w:szCs w:val="28"/>
        </w:rPr>
      </w:pPr>
      <w:r w:rsidRPr="008C66A7">
        <w:rPr>
          <w:rFonts w:ascii="Times New Roman" w:hAnsi="Times New Roman" w:cs="Times New Roman"/>
          <w:bCs/>
          <w:color w:val="000000"/>
          <w:sz w:val="28"/>
          <w:szCs w:val="28"/>
        </w:rPr>
        <w:t>Тема 1.3</w:t>
      </w:r>
      <w:r w:rsidRPr="008C66A7">
        <w:rPr>
          <w:rFonts w:ascii="Times New Roman" w:hAnsi="Times New Roman" w:cs="Times New Roman"/>
          <w:bCs/>
          <w:sz w:val="28"/>
          <w:szCs w:val="28"/>
        </w:rPr>
        <w:t>. Оценка качества программных средств</w:t>
      </w:r>
    </w:p>
    <w:p w:rsidR="008C66A7" w:rsidRPr="008C66A7" w:rsidRDefault="008C66A7" w:rsidP="008C6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C66A7" w:rsidRPr="008C66A7" w:rsidRDefault="008C66A7" w:rsidP="008C6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66A7">
        <w:rPr>
          <w:rFonts w:ascii="Times New Roman" w:hAnsi="Times New Roman" w:cs="Times New Roman"/>
          <w:b/>
          <w:color w:val="000000"/>
          <w:sz w:val="28"/>
          <w:szCs w:val="28"/>
        </w:rPr>
        <w:t>Раздел 2. Инструментальные средства разработки программного обеспечения</w:t>
      </w:r>
    </w:p>
    <w:p w:rsidR="008C66A7" w:rsidRPr="008C66A7" w:rsidRDefault="008C66A7" w:rsidP="008C6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66A7">
        <w:rPr>
          <w:rFonts w:ascii="Times New Roman" w:hAnsi="Times New Roman" w:cs="Times New Roman"/>
          <w:bCs/>
          <w:sz w:val="28"/>
          <w:szCs w:val="28"/>
        </w:rPr>
        <w:t>Тема 2.1 Современные технологии и инструменты интеграции.</w:t>
      </w:r>
    </w:p>
    <w:p w:rsidR="008C66A7" w:rsidRPr="008C66A7" w:rsidRDefault="008C66A7" w:rsidP="008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8C66A7">
        <w:rPr>
          <w:rFonts w:ascii="Times New Roman" w:hAnsi="Times New Roman" w:cs="Times New Roman"/>
          <w:bCs/>
          <w:sz w:val="28"/>
          <w:szCs w:val="28"/>
        </w:rPr>
        <w:t>Тема 2.2 Инструментарий тестирования и анализа качества программных средств</w:t>
      </w:r>
    </w:p>
    <w:p w:rsidR="008C66A7" w:rsidRPr="008C66A7" w:rsidRDefault="008C66A7" w:rsidP="008C6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6A7">
        <w:rPr>
          <w:rFonts w:ascii="Times New Roman" w:hAnsi="Times New Roman" w:cs="Times New Roman"/>
          <w:b/>
          <w:sz w:val="28"/>
          <w:szCs w:val="28"/>
        </w:rPr>
        <w:t>Раздел 3. Математическое моделирование</w:t>
      </w:r>
    </w:p>
    <w:p w:rsidR="008C66A7" w:rsidRPr="008C66A7" w:rsidRDefault="008C66A7" w:rsidP="008C6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66A7">
        <w:rPr>
          <w:rFonts w:ascii="Times New Roman" w:hAnsi="Times New Roman" w:cs="Times New Roman"/>
          <w:bCs/>
          <w:sz w:val="28"/>
          <w:szCs w:val="28"/>
        </w:rPr>
        <w:t>Тема 3.1 Основы моделирования. Детерминированные задачи</w:t>
      </w:r>
    </w:p>
    <w:p w:rsidR="008C66A7" w:rsidRPr="008C66A7" w:rsidRDefault="008C66A7" w:rsidP="008C66A7">
      <w:pPr>
        <w:jc w:val="both"/>
        <w:rPr>
          <w:rFonts w:ascii="Times New Roman" w:eastAsia="PMingLiU" w:hAnsi="Times New Roman" w:cs="Times New Roman"/>
          <w:bCs/>
          <w:sz w:val="28"/>
          <w:szCs w:val="28"/>
        </w:rPr>
      </w:pPr>
      <w:r w:rsidRPr="008C66A7">
        <w:rPr>
          <w:rFonts w:ascii="Times New Roman" w:hAnsi="Times New Roman" w:cs="Times New Roman"/>
          <w:bCs/>
          <w:sz w:val="28"/>
          <w:szCs w:val="28"/>
        </w:rPr>
        <w:t>Тема 3.2 Задачи в условиях неопределенности</w:t>
      </w:r>
    </w:p>
    <w:p w:rsidR="008C66A7" w:rsidRPr="00ED0E46" w:rsidRDefault="008C66A7" w:rsidP="008C6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8C66A7" w:rsidRPr="00ED0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4CD" w:rsidRDefault="008064CD" w:rsidP="00ED0E46">
      <w:pPr>
        <w:spacing w:after="0" w:line="240" w:lineRule="auto"/>
      </w:pPr>
      <w:r>
        <w:separator/>
      </w:r>
    </w:p>
  </w:endnote>
  <w:endnote w:type="continuationSeparator" w:id="0">
    <w:p w:rsidR="008064CD" w:rsidRDefault="008064CD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4CD" w:rsidRDefault="008064CD" w:rsidP="00ED0E46">
      <w:pPr>
        <w:spacing w:after="0" w:line="240" w:lineRule="auto"/>
      </w:pPr>
      <w:r>
        <w:separator/>
      </w:r>
    </w:p>
  </w:footnote>
  <w:footnote w:type="continuationSeparator" w:id="0">
    <w:p w:rsidR="008064CD" w:rsidRDefault="008064CD" w:rsidP="00E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F3AF1"/>
    <w:multiLevelType w:val="multilevel"/>
    <w:tmpl w:val="F7D8A0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0D9C"/>
    <w:multiLevelType w:val="multilevel"/>
    <w:tmpl w:val="B69883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6DC7600"/>
    <w:multiLevelType w:val="hybridMultilevel"/>
    <w:tmpl w:val="D1762416"/>
    <w:lvl w:ilvl="0" w:tplc="DEDC49A0">
      <w:start w:val="4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57677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910F2"/>
    <w:rsid w:val="00491217"/>
    <w:rsid w:val="004F42F3"/>
    <w:rsid w:val="004F537B"/>
    <w:rsid w:val="0054002A"/>
    <w:rsid w:val="005404C3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064CD"/>
    <w:rsid w:val="008C66A7"/>
    <w:rsid w:val="008D4C55"/>
    <w:rsid w:val="008E6898"/>
    <w:rsid w:val="008F4A73"/>
    <w:rsid w:val="009F1029"/>
    <w:rsid w:val="00A1126B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ED0E46"/>
    <w:rsid w:val="00F0143C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6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2021-11-18T07:49:00Z</cp:lastPrinted>
  <dcterms:created xsi:type="dcterms:W3CDTF">2021-11-19T08:07:00Z</dcterms:created>
  <dcterms:modified xsi:type="dcterms:W3CDTF">2021-11-19T08:07:00Z</dcterms:modified>
</cp:coreProperties>
</file>